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0" w:rsidRDefault="00EC2C40" w:rsidP="00EC2C4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C2C40" w:rsidRPr="00546F71" w:rsidRDefault="00EC2C40" w:rsidP="00EC2C40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Pr="00546F71">
        <w:rPr>
          <w:color w:val="auto"/>
          <w:sz w:val="18"/>
          <w:szCs w:val="18"/>
        </w:rPr>
        <w:t xml:space="preserve">риложение № </w:t>
      </w:r>
      <w:r>
        <w:rPr>
          <w:color w:val="auto"/>
          <w:sz w:val="18"/>
          <w:szCs w:val="18"/>
        </w:rPr>
        <w:t>4</w:t>
      </w:r>
      <w:r w:rsidRPr="00546F71">
        <w:rPr>
          <w:color w:val="auto"/>
          <w:sz w:val="18"/>
          <w:szCs w:val="18"/>
        </w:rPr>
        <w:t xml:space="preserve"> </w:t>
      </w:r>
    </w:p>
    <w:p w:rsidR="00EC2C40" w:rsidRPr="00546F71" w:rsidRDefault="00EC2C40" w:rsidP="00EC2C40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к Условиям выпуска и обслуживания </w:t>
      </w:r>
      <w:proofErr w:type="gramStart"/>
      <w:r w:rsidRPr="00546F71">
        <w:rPr>
          <w:color w:val="auto"/>
          <w:sz w:val="18"/>
          <w:szCs w:val="18"/>
        </w:rPr>
        <w:t>корпоративных</w:t>
      </w:r>
      <w:proofErr w:type="gramEnd"/>
    </w:p>
    <w:p w:rsidR="00EC2C40" w:rsidRDefault="00EC2C40" w:rsidP="00EC2C40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банковских карт АО АКИБ «</w:t>
      </w:r>
      <w:proofErr w:type="spellStart"/>
      <w:r w:rsidRPr="00546F71">
        <w:rPr>
          <w:color w:val="auto"/>
          <w:sz w:val="18"/>
          <w:szCs w:val="18"/>
        </w:rPr>
        <w:t>Почтобанк</w:t>
      </w:r>
      <w:proofErr w:type="spellEnd"/>
      <w:r w:rsidRPr="00546F71">
        <w:rPr>
          <w:color w:val="auto"/>
          <w:sz w:val="18"/>
          <w:szCs w:val="18"/>
        </w:rPr>
        <w:t>»</w:t>
      </w:r>
    </w:p>
    <w:p w:rsidR="00EC2C40" w:rsidRDefault="00EC2C40" w:rsidP="00EC2C40">
      <w:pPr>
        <w:pStyle w:val="Default"/>
        <w:rPr>
          <w:b/>
          <w:bCs/>
          <w:sz w:val="18"/>
          <w:szCs w:val="18"/>
        </w:rPr>
      </w:pPr>
    </w:p>
    <w:p w:rsidR="00EC2C40" w:rsidRPr="005A46A5" w:rsidRDefault="00EC2C40" w:rsidP="00EC2C40">
      <w:pPr>
        <w:pStyle w:val="Default"/>
        <w:jc w:val="center"/>
        <w:rPr>
          <w:b/>
          <w:sz w:val="18"/>
          <w:szCs w:val="18"/>
        </w:rPr>
      </w:pPr>
      <w:r w:rsidRPr="00C1334A">
        <w:rPr>
          <w:b/>
          <w:bCs/>
          <w:sz w:val="18"/>
          <w:szCs w:val="18"/>
        </w:rPr>
        <w:t>П</w:t>
      </w:r>
      <w:r>
        <w:rPr>
          <w:b/>
          <w:bCs/>
          <w:sz w:val="18"/>
          <w:szCs w:val="18"/>
        </w:rPr>
        <w:t>равила пользования корпоративной банковской картой</w:t>
      </w:r>
      <w:r w:rsidRPr="005A46A5">
        <w:rPr>
          <w:b/>
          <w:bCs/>
          <w:sz w:val="18"/>
          <w:szCs w:val="18"/>
        </w:rPr>
        <w:t xml:space="preserve"> </w:t>
      </w:r>
      <w:r w:rsidRPr="005A46A5">
        <w:rPr>
          <w:b/>
          <w:sz w:val="18"/>
          <w:szCs w:val="18"/>
        </w:rPr>
        <w:t>АО АКИБ «</w:t>
      </w:r>
      <w:proofErr w:type="spellStart"/>
      <w:r w:rsidRPr="005A46A5">
        <w:rPr>
          <w:b/>
          <w:sz w:val="18"/>
          <w:szCs w:val="18"/>
        </w:rPr>
        <w:t>Почтобанк</w:t>
      </w:r>
      <w:proofErr w:type="spellEnd"/>
      <w:r w:rsidRPr="005A46A5">
        <w:rPr>
          <w:b/>
          <w:sz w:val="18"/>
          <w:szCs w:val="18"/>
        </w:rPr>
        <w:t>»</w:t>
      </w:r>
    </w:p>
    <w:p w:rsidR="00EC2C40" w:rsidRPr="00C1334A" w:rsidRDefault="00EC2C40" w:rsidP="00EC2C40">
      <w:pPr>
        <w:pStyle w:val="Default"/>
        <w:rPr>
          <w:sz w:val="18"/>
          <w:szCs w:val="18"/>
        </w:rPr>
      </w:pPr>
      <w:r w:rsidRPr="00C1334A">
        <w:rPr>
          <w:b/>
          <w:bCs/>
          <w:sz w:val="18"/>
          <w:szCs w:val="18"/>
        </w:rPr>
        <w:t xml:space="preserve">1. Общие положения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1.1. Корпоративная банковская карта, выпускаемая Банком (далее – Карта), является средством безналичных расчетов, использование которой регулируется законодательством Российской Федерации, правилами платежной системы, настоящими Правилами и другими нормативными актами.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1.2. Карта является собственностью Банка и предназначена для использования юридическими лицами или индивидуальными предпринимателями </w:t>
      </w:r>
      <w:r>
        <w:rPr>
          <w:sz w:val="18"/>
          <w:szCs w:val="18"/>
        </w:rPr>
        <w:t xml:space="preserve">(далее – Клиент) </w:t>
      </w:r>
      <w:r w:rsidRPr="00C1334A">
        <w:rPr>
          <w:sz w:val="18"/>
          <w:szCs w:val="18"/>
        </w:rPr>
        <w:t xml:space="preserve">для совершения расчетно-кассовых операций.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1.3. </w:t>
      </w:r>
      <w:r>
        <w:rPr>
          <w:sz w:val="18"/>
          <w:szCs w:val="18"/>
        </w:rPr>
        <w:t>Клиент</w:t>
      </w:r>
      <w:r w:rsidRPr="00C1334A">
        <w:rPr>
          <w:sz w:val="18"/>
          <w:szCs w:val="18"/>
        </w:rPr>
        <w:t>, заключивш</w:t>
      </w:r>
      <w:r>
        <w:rPr>
          <w:sz w:val="18"/>
          <w:szCs w:val="18"/>
        </w:rPr>
        <w:t>ий</w:t>
      </w:r>
      <w:r w:rsidRPr="00C1334A">
        <w:rPr>
          <w:sz w:val="18"/>
          <w:szCs w:val="18"/>
        </w:rPr>
        <w:t xml:space="preserve"> с </w:t>
      </w:r>
      <w:r>
        <w:rPr>
          <w:sz w:val="18"/>
          <w:szCs w:val="18"/>
        </w:rPr>
        <w:t>Банком</w:t>
      </w:r>
      <w:r w:rsidRPr="00C1334A">
        <w:rPr>
          <w:sz w:val="18"/>
          <w:szCs w:val="18"/>
        </w:rPr>
        <w:t xml:space="preserve"> договор о выпуске и обслуживании корпоративных банковских карт, уполномочивает своего сотрудника (далее – Держатель карты) совершать операции с использованием Карты.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1.4. Для совершения операций с использованием Карты Банк открывает Клиент</w:t>
      </w:r>
      <w:r>
        <w:rPr>
          <w:sz w:val="18"/>
          <w:szCs w:val="18"/>
        </w:rPr>
        <w:t>у</w:t>
      </w:r>
      <w:r w:rsidRPr="00C133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банковский </w:t>
      </w:r>
      <w:r w:rsidRPr="00C1334A">
        <w:rPr>
          <w:sz w:val="18"/>
          <w:szCs w:val="18"/>
        </w:rPr>
        <w:t xml:space="preserve">счет в </w:t>
      </w:r>
      <w:r>
        <w:rPr>
          <w:sz w:val="18"/>
          <w:szCs w:val="18"/>
        </w:rPr>
        <w:t>валюте</w:t>
      </w:r>
      <w:r w:rsidRPr="00C1334A">
        <w:rPr>
          <w:sz w:val="18"/>
          <w:szCs w:val="18"/>
        </w:rPr>
        <w:t xml:space="preserve"> РФ для расчетов с использованием </w:t>
      </w:r>
      <w:r>
        <w:rPr>
          <w:sz w:val="18"/>
          <w:szCs w:val="18"/>
        </w:rPr>
        <w:t>Карты</w:t>
      </w:r>
      <w:r w:rsidRPr="00C1334A">
        <w:rPr>
          <w:sz w:val="18"/>
          <w:szCs w:val="18"/>
        </w:rPr>
        <w:t xml:space="preserve"> или реквизитов Карты.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1.5. Картой имеет право пользоваться только ее Держатель, чье имя указано на лицевой стороне Карты и чей образец подписи приведен на ее оборотной стороне.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1.6. Денежные средства, списанные со Счета Клиента, считаются выданными Клиентом под отчет Держателю карты.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1.7. Карта действительна до последнего дня месяца и года, указанного на ее лицевой стороне. По истечении срока действия Карты Держатель карты обязан вернуть ее в Банк.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b/>
          <w:bCs/>
          <w:sz w:val="18"/>
          <w:szCs w:val="18"/>
        </w:rPr>
        <w:t xml:space="preserve">2. Порядок совершения операций с Картой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2.1. Держатель карты </w:t>
      </w:r>
      <w:r w:rsidRPr="00C1334A">
        <w:rPr>
          <w:b/>
          <w:bCs/>
          <w:sz w:val="18"/>
          <w:szCs w:val="18"/>
        </w:rPr>
        <w:t xml:space="preserve">может </w:t>
      </w:r>
      <w:r w:rsidRPr="00C1334A">
        <w:rPr>
          <w:sz w:val="18"/>
          <w:szCs w:val="18"/>
        </w:rPr>
        <w:t xml:space="preserve">осуществлять с использованием Карты следующие операции: </w:t>
      </w:r>
    </w:p>
    <w:p w:rsidR="00EC2C40" w:rsidRDefault="00EC2C40" w:rsidP="00EC2C40">
      <w:pPr>
        <w:pStyle w:val="Default"/>
        <w:numPr>
          <w:ilvl w:val="0"/>
          <w:numId w:val="1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получение наличных денежных средств в валюте РФ для осуществления на территории РФ</w:t>
      </w:r>
      <w:r w:rsidRPr="00C133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соответствии с порядком, установленных Банком России, расчетов, связанных с деятельностью Клиента, в том числе </w:t>
      </w:r>
      <w:r w:rsidRPr="00D368B0">
        <w:rPr>
          <w:sz w:val="18"/>
          <w:szCs w:val="18"/>
        </w:rPr>
        <w:t>оплатой командировочных и представительских расходов;</w:t>
      </w:r>
      <w:proofErr w:type="gramEnd"/>
    </w:p>
    <w:p w:rsidR="00EC2C40" w:rsidRDefault="00EC2C40" w:rsidP="00EC2C40">
      <w:pPr>
        <w:pStyle w:val="Default"/>
        <w:numPr>
          <w:ilvl w:val="0"/>
          <w:numId w:val="1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оплата расходов в валюте РФ, связанных с деятельностью Клиента, в том числе </w:t>
      </w:r>
      <w:r w:rsidRPr="00D368B0">
        <w:rPr>
          <w:sz w:val="18"/>
          <w:szCs w:val="18"/>
        </w:rPr>
        <w:t>оплатой командировочных и представительских расходов</w:t>
      </w:r>
      <w:r>
        <w:rPr>
          <w:sz w:val="18"/>
          <w:szCs w:val="18"/>
        </w:rPr>
        <w:t>, на территории РФ</w:t>
      </w:r>
      <w:r w:rsidRPr="00D368B0">
        <w:rPr>
          <w:sz w:val="18"/>
          <w:szCs w:val="18"/>
        </w:rPr>
        <w:t>;</w:t>
      </w:r>
    </w:p>
    <w:p w:rsidR="00EC2C40" w:rsidRDefault="00EC2C40" w:rsidP="00EC2C40">
      <w:pPr>
        <w:pStyle w:val="Default"/>
        <w:numPr>
          <w:ilvl w:val="0"/>
          <w:numId w:val="1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иные операции в валюте РФ на территории РФ, в отношении которых законодательством РФ, в том числе нормативными актами Банка России, не установлен запрет (ограничение) на их совершение;</w:t>
      </w:r>
    </w:p>
    <w:p w:rsidR="00EC2C40" w:rsidRDefault="00EC2C40" w:rsidP="00EC2C40">
      <w:pPr>
        <w:pStyle w:val="Default"/>
        <w:numPr>
          <w:ilvl w:val="0"/>
          <w:numId w:val="1"/>
        </w:numPr>
        <w:tabs>
          <w:tab w:val="left" w:pos="284"/>
        </w:tabs>
        <w:spacing w:after="12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получение наличных денежных средств в иностранной валюте за пределами территории РФ для оплаты командировочных и представительских расходов</w:t>
      </w:r>
      <w:r w:rsidRPr="00D368B0">
        <w:rPr>
          <w:sz w:val="18"/>
          <w:szCs w:val="18"/>
        </w:rPr>
        <w:t>;</w:t>
      </w:r>
    </w:p>
    <w:p w:rsidR="00EC2C40" w:rsidRDefault="00EC2C40" w:rsidP="00EC2C40">
      <w:pPr>
        <w:pStyle w:val="Default"/>
        <w:numPr>
          <w:ilvl w:val="0"/>
          <w:numId w:val="2"/>
        </w:numPr>
        <w:tabs>
          <w:tab w:val="left" w:pos="284"/>
        </w:tabs>
        <w:spacing w:after="12"/>
        <w:ind w:hanging="72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оплата командировочных и представительских расходов в иностранной валюте за пределами территории РФ;</w:t>
      </w:r>
    </w:p>
    <w:p w:rsidR="00EC2C40" w:rsidRPr="00D9703A" w:rsidRDefault="00EC2C40" w:rsidP="00EC2C40">
      <w:pPr>
        <w:pStyle w:val="Default"/>
        <w:numPr>
          <w:ilvl w:val="0"/>
          <w:numId w:val="2"/>
        </w:numPr>
        <w:tabs>
          <w:tab w:val="left" w:pos="284"/>
        </w:tabs>
        <w:spacing w:after="12"/>
        <w:ind w:hanging="720"/>
        <w:jc w:val="both"/>
        <w:rPr>
          <w:sz w:val="18"/>
          <w:szCs w:val="18"/>
        </w:rPr>
      </w:pPr>
      <w:r w:rsidRPr="00D9703A">
        <w:rPr>
          <w:sz w:val="18"/>
          <w:szCs w:val="18"/>
        </w:rPr>
        <w:t>иные операции в иностранной валюте с соблюдением требований валютного законодательства РФ.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2.2. Держателем карты </w:t>
      </w:r>
      <w:r w:rsidRPr="00C1334A">
        <w:rPr>
          <w:b/>
          <w:bCs/>
          <w:sz w:val="18"/>
          <w:szCs w:val="18"/>
        </w:rPr>
        <w:t xml:space="preserve">не могут </w:t>
      </w:r>
      <w:r w:rsidRPr="00C1334A">
        <w:rPr>
          <w:sz w:val="18"/>
          <w:szCs w:val="18"/>
        </w:rPr>
        <w:t xml:space="preserve">осуществляться следующие операции: </w:t>
      </w:r>
    </w:p>
    <w:p w:rsidR="00EC2C40" w:rsidRPr="00C1334A" w:rsidRDefault="00EC2C40" w:rsidP="00EC2C40">
      <w:pPr>
        <w:pStyle w:val="Default"/>
        <w:numPr>
          <w:ilvl w:val="0"/>
          <w:numId w:val="4"/>
        </w:numPr>
        <w:tabs>
          <w:tab w:val="left" w:pos="284"/>
        </w:tabs>
        <w:spacing w:after="6"/>
        <w:ind w:hanging="72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осуществление расчетов в иностранной валюте с использованием Карты на территории РФ; </w:t>
      </w:r>
    </w:p>
    <w:p w:rsidR="00EC2C40" w:rsidRPr="00C1334A" w:rsidRDefault="00EC2C40" w:rsidP="00EC2C40">
      <w:pPr>
        <w:pStyle w:val="Default"/>
        <w:numPr>
          <w:ilvl w:val="0"/>
          <w:numId w:val="4"/>
        </w:numPr>
        <w:tabs>
          <w:tab w:val="left" w:pos="284"/>
        </w:tabs>
        <w:spacing w:after="6"/>
        <w:ind w:hanging="72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получение наличных денежных средств в иностранной валюте на территории РФ; </w:t>
      </w:r>
    </w:p>
    <w:p w:rsidR="00EC2C40" w:rsidRPr="00C1334A" w:rsidRDefault="00EC2C40" w:rsidP="00EC2C40">
      <w:pPr>
        <w:pStyle w:val="Default"/>
        <w:numPr>
          <w:ilvl w:val="0"/>
          <w:numId w:val="4"/>
        </w:numPr>
        <w:tabs>
          <w:tab w:val="left" w:pos="284"/>
        </w:tabs>
        <w:spacing w:after="6"/>
        <w:ind w:hanging="720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совершение прочих операций, противоречащих законодательству РФ.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2.3. Списание средств со Счета на сумму совершенных операций осуществляется в день поступления в Банк Отчета из </w:t>
      </w:r>
      <w:proofErr w:type="spellStart"/>
      <w:r w:rsidRPr="00C1334A">
        <w:rPr>
          <w:sz w:val="18"/>
          <w:szCs w:val="18"/>
        </w:rPr>
        <w:t>Процессингового</w:t>
      </w:r>
      <w:proofErr w:type="spellEnd"/>
      <w:r w:rsidRPr="00C1334A">
        <w:rPr>
          <w:sz w:val="18"/>
          <w:szCs w:val="18"/>
        </w:rPr>
        <w:t xml:space="preserve"> центра, содержащего информацию о платежных документах, сформированных с использованием Карт или реквизитов Карт.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 </w:t>
      </w:r>
      <w:r w:rsidRPr="00C1334A">
        <w:rPr>
          <w:sz w:val="18"/>
          <w:szCs w:val="18"/>
        </w:rPr>
        <w:t xml:space="preserve">При расчетах по операциям </w:t>
      </w:r>
      <w:proofErr w:type="spellStart"/>
      <w:r w:rsidRPr="00C1334A">
        <w:rPr>
          <w:sz w:val="18"/>
          <w:szCs w:val="18"/>
        </w:rPr>
        <w:t>c</w:t>
      </w:r>
      <w:proofErr w:type="spellEnd"/>
      <w:r w:rsidRPr="00C1334A">
        <w:rPr>
          <w:sz w:val="18"/>
          <w:szCs w:val="18"/>
        </w:rPr>
        <w:t xml:space="preserve"> использованием Карты осуществляется конверсия денежных средств из валюты операции в валюту Счета в следующем порядке: </w:t>
      </w:r>
    </w:p>
    <w:p w:rsidR="00EC2C40" w:rsidRDefault="00EC2C40" w:rsidP="00EC2C40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after="24"/>
        <w:ind w:left="284" w:hanging="284"/>
        <w:jc w:val="both"/>
        <w:rPr>
          <w:sz w:val="18"/>
          <w:szCs w:val="18"/>
        </w:rPr>
      </w:pPr>
      <w:proofErr w:type="gramStart"/>
      <w:r w:rsidRPr="00003658">
        <w:rPr>
          <w:sz w:val="18"/>
          <w:szCs w:val="18"/>
        </w:rPr>
        <w:t>сумма операции конвертируется Платежной системой из валюты операции в одну из валют расчетов Банка в соответствии с утвержденной технологией Платежной системы по курсу Платежной системы на дату обработки расчетных документов;</w:t>
      </w:r>
      <w:proofErr w:type="gramEnd"/>
    </w:p>
    <w:p w:rsidR="00EC2C40" w:rsidRDefault="00EC2C40" w:rsidP="00EC2C40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after="24"/>
        <w:ind w:left="284" w:hanging="284"/>
        <w:jc w:val="both"/>
        <w:rPr>
          <w:sz w:val="18"/>
          <w:szCs w:val="18"/>
        </w:rPr>
      </w:pPr>
      <w:r w:rsidRPr="00003658">
        <w:rPr>
          <w:sz w:val="18"/>
          <w:szCs w:val="18"/>
        </w:rPr>
        <w:t xml:space="preserve">далее сумма операции конвертируется Банком </w:t>
      </w:r>
      <w:proofErr w:type="gramStart"/>
      <w:r w:rsidRPr="00003658">
        <w:rPr>
          <w:sz w:val="18"/>
          <w:szCs w:val="18"/>
        </w:rPr>
        <w:t>из валюты расчетов Банка в валюту Счета по курсу Банка для совершения операций по банковским картам</w:t>
      </w:r>
      <w:proofErr w:type="gramEnd"/>
      <w:r w:rsidRPr="00003658">
        <w:rPr>
          <w:sz w:val="18"/>
          <w:szCs w:val="18"/>
        </w:rPr>
        <w:t>, установленному на день обработки операции;</w:t>
      </w:r>
    </w:p>
    <w:p w:rsidR="00EC2C40" w:rsidRDefault="00EC2C40" w:rsidP="00EC2C40">
      <w:pPr>
        <w:pStyle w:val="Default"/>
        <w:jc w:val="both"/>
        <w:rPr>
          <w:sz w:val="18"/>
          <w:szCs w:val="18"/>
        </w:rPr>
      </w:pPr>
      <w:r w:rsidRPr="00003658">
        <w:rPr>
          <w:sz w:val="18"/>
          <w:szCs w:val="18"/>
        </w:rPr>
        <w:t>в случае совершения операции в торгово-сервисном предприятии, пункте выдачи наличных или устройстве самообслуживания, подключенных Банком, конверсия денежных средств осуществляется по курсу Банка для совершения операций по банковским картам, установленному на день обработки операции.</w:t>
      </w:r>
    </w:p>
    <w:p w:rsidR="00EC2C40" w:rsidRDefault="00EC2C40" w:rsidP="00EC2C40">
      <w:pPr>
        <w:pStyle w:val="Default"/>
        <w:jc w:val="both"/>
        <w:rPr>
          <w:sz w:val="18"/>
          <w:szCs w:val="18"/>
        </w:rPr>
      </w:pP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b/>
          <w:bCs/>
          <w:sz w:val="18"/>
          <w:szCs w:val="18"/>
        </w:rPr>
        <w:t xml:space="preserve">3. Условия безопасности при обращении с Картой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3.1. Карта является персональной и не подлежит передаче другому лицу. Карту следует хранить в безопасном месте во избежание ее </w:t>
      </w:r>
      <w:r>
        <w:rPr>
          <w:sz w:val="18"/>
          <w:szCs w:val="18"/>
        </w:rPr>
        <w:t xml:space="preserve">несанкционированного </w:t>
      </w:r>
      <w:r w:rsidRPr="00C1334A">
        <w:rPr>
          <w:sz w:val="18"/>
          <w:szCs w:val="18"/>
        </w:rPr>
        <w:t xml:space="preserve">использования </w:t>
      </w:r>
      <w:r>
        <w:rPr>
          <w:sz w:val="18"/>
          <w:szCs w:val="18"/>
        </w:rPr>
        <w:t>третьими</w:t>
      </w:r>
      <w:r w:rsidRPr="00C1334A">
        <w:rPr>
          <w:sz w:val="18"/>
          <w:szCs w:val="18"/>
        </w:rPr>
        <w:t xml:space="preserve"> лиц</w:t>
      </w:r>
      <w:r>
        <w:rPr>
          <w:sz w:val="18"/>
          <w:szCs w:val="18"/>
        </w:rPr>
        <w:t>ами</w:t>
      </w:r>
      <w:r w:rsidRPr="00C1334A">
        <w:rPr>
          <w:sz w:val="18"/>
          <w:szCs w:val="18"/>
        </w:rPr>
        <w:t xml:space="preserve">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3.2. При получении Карты Держатель карты должен расписаться на ее обратной стороне – оформить образец подписи, с которым будет сличаться его подпись при оформлении счетов (слипов).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3.3. Для использования Карты Держателю карты сообщается секретный код (</w:t>
      </w:r>
      <w:proofErr w:type="spellStart"/>
      <w:r w:rsidRPr="00C1334A">
        <w:rPr>
          <w:sz w:val="18"/>
          <w:szCs w:val="18"/>
        </w:rPr>
        <w:t>ПИН-код</w:t>
      </w:r>
      <w:proofErr w:type="spellEnd"/>
      <w:r w:rsidRPr="00C1334A">
        <w:rPr>
          <w:sz w:val="18"/>
          <w:szCs w:val="18"/>
        </w:rPr>
        <w:t xml:space="preserve">), который является сугубо личным и известным только Держателю карты. Во избежание </w:t>
      </w:r>
      <w:r>
        <w:rPr>
          <w:sz w:val="18"/>
          <w:szCs w:val="18"/>
        </w:rPr>
        <w:t>несанкционированного</w:t>
      </w:r>
      <w:r w:rsidRPr="00C1334A">
        <w:rPr>
          <w:sz w:val="18"/>
          <w:szCs w:val="18"/>
        </w:rPr>
        <w:t xml:space="preserve"> использования Карты</w:t>
      </w:r>
      <w:r>
        <w:rPr>
          <w:sz w:val="18"/>
          <w:szCs w:val="18"/>
        </w:rPr>
        <w:t>,</w:t>
      </w:r>
      <w:r w:rsidRPr="00C1334A">
        <w:rPr>
          <w:sz w:val="18"/>
          <w:szCs w:val="18"/>
        </w:rPr>
        <w:t xml:space="preserve"> ее Держателю следует хранить номер своего </w:t>
      </w:r>
      <w:proofErr w:type="spellStart"/>
      <w:r w:rsidRPr="00C1334A">
        <w:rPr>
          <w:sz w:val="18"/>
          <w:szCs w:val="18"/>
        </w:rPr>
        <w:t>ПИН-кода</w:t>
      </w:r>
      <w:proofErr w:type="spellEnd"/>
      <w:r w:rsidRPr="00C1334A">
        <w:rPr>
          <w:sz w:val="18"/>
          <w:szCs w:val="18"/>
        </w:rPr>
        <w:t xml:space="preserve"> в секрете, не следует его записывать ни на Карте, ни каком-либо другом документе, хранящемся вместе с Картой. Операции, произведенные с использованием Карты и соответствующего ПИН - кода, не подлежат оспариванию. </w:t>
      </w:r>
      <w:proofErr w:type="spellStart"/>
      <w:r w:rsidRPr="00C1334A">
        <w:rPr>
          <w:sz w:val="18"/>
          <w:szCs w:val="18"/>
        </w:rPr>
        <w:t>ПИН-код</w:t>
      </w:r>
      <w:proofErr w:type="spellEnd"/>
      <w:r w:rsidRPr="00C1334A">
        <w:rPr>
          <w:sz w:val="18"/>
          <w:szCs w:val="18"/>
        </w:rPr>
        <w:t xml:space="preserve"> никогда не следует сообщать в письменной, электронной или устной форме никому, даже продавцам/кассирам, принимающим к оплате Карту и даже сотрудникам Банка. Исключением является введение </w:t>
      </w:r>
      <w:proofErr w:type="spellStart"/>
      <w:r w:rsidRPr="00C1334A">
        <w:rPr>
          <w:sz w:val="18"/>
          <w:szCs w:val="18"/>
        </w:rPr>
        <w:t>ПИН-кода</w:t>
      </w:r>
      <w:proofErr w:type="spellEnd"/>
      <w:r w:rsidRPr="00C1334A">
        <w:rPr>
          <w:sz w:val="18"/>
          <w:szCs w:val="18"/>
        </w:rPr>
        <w:t xml:space="preserve"> на специальных клавиатурах для набора </w:t>
      </w:r>
      <w:proofErr w:type="spellStart"/>
      <w:r w:rsidRPr="00C1334A">
        <w:rPr>
          <w:sz w:val="18"/>
          <w:szCs w:val="18"/>
        </w:rPr>
        <w:t>ПИН-кодов</w:t>
      </w:r>
      <w:proofErr w:type="spellEnd"/>
      <w:r w:rsidRPr="00C1334A">
        <w:rPr>
          <w:sz w:val="18"/>
          <w:szCs w:val="18"/>
        </w:rPr>
        <w:t xml:space="preserve"> (</w:t>
      </w:r>
      <w:proofErr w:type="spellStart"/>
      <w:r w:rsidRPr="00C1334A">
        <w:rPr>
          <w:sz w:val="18"/>
          <w:szCs w:val="18"/>
        </w:rPr>
        <w:t>ПИН-падах</w:t>
      </w:r>
      <w:proofErr w:type="spellEnd"/>
      <w:r w:rsidRPr="00C1334A">
        <w:rPr>
          <w:sz w:val="18"/>
          <w:szCs w:val="18"/>
        </w:rPr>
        <w:t xml:space="preserve">), установленных на устройствах самообслуживания, на POS-терминалах или подключенных к POS-терминалам или </w:t>
      </w:r>
      <w:r w:rsidRPr="00C1334A">
        <w:rPr>
          <w:sz w:val="18"/>
          <w:szCs w:val="18"/>
        </w:rPr>
        <w:lastRenderedPageBreak/>
        <w:t xml:space="preserve">кассовым устройствам выносных </w:t>
      </w:r>
      <w:proofErr w:type="spellStart"/>
      <w:r w:rsidRPr="00C1334A">
        <w:rPr>
          <w:sz w:val="18"/>
          <w:szCs w:val="18"/>
        </w:rPr>
        <w:t>ПИН-падах</w:t>
      </w:r>
      <w:proofErr w:type="spellEnd"/>
      <w:r w:rsidRPr="00C1334A">
        <w:rPr>
          <w:sz w:val="18"/>
          <w:szCs w:val="18"/>
        </w:rPr>
        <w:t xml:space="preserve">, при этом </w:t>
      </w:r>
      <w:proofErr w:type="spellStart"/>
      <w:r w:rsidRPr="00C1334A">
        <w:rPr>
          <w:sz w:val="18"/>
          <w:szCs w:val="18"/>
        </w:rPr>
        <w:t>ПИН-код</w:t>
      </w:r>
      <w:proofErr w:type="spellEnd"/>
      <w:r w:rsidRPr="00C1334A">
        <w:rPr>
          <w:sz w:val="18"/>
          <w:szCs w:val="18"/>
        </w:rPr>
        <w:t xml:space="preserve"> должен вводиться на данных устройствах самим Держателем карты собственноручно.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3.4. Все данные Держателя карты и Карты (номер Карты, срок действия Карты, фамилия и имя Держателя карты, </w:t>
      </w:r>
      <w:proofErr w:type="spellStart"/>
      <w:r w:rsidRPr="00C1334A">
        <w:rPr>
          <w:sz w:val="18"/>
          <w:szCs w:val="18"/>
        </w:rPr>
        <w:t>ПИН-код</w:t>
      </w:r>
      <w:proofErr w:type="spellEnd"/>
      <w:r w:rsidRPr="00C1334A">
        <w:rPr>
          <w:sz w:val="18"/>
          <w:szCs w:val="18"/>
        </w:rPr>
        <w:t>, CVС2/CVV2/ ППК</w:t>
      </w:r>
      <w:proofErr w:type="gramStart"/>
      <w:r w:rsidRPr="00C1334A">
        <w:rPr>
          <w:sz w:val="18"/>
          <w:szCs w:val="18"/>
        </w:rPr>
        <w:t>2</w:t>
      </w:r>
      <w:proofErr w:type="gramEnd"/>
      <w:r w:rsidRPr="00C1334A">
        <w:rPr>
          <w:sz w:val="18"/>
          <w:szCs w:val="18"/>
        </w:rPr>
        <w:t>) являются строго конфиденциальной информацией и ни при каких обстоятельствах не должны стать известными третьим лицам за исключением предоставления данных Держателем карты представителю торгово-сервисной точки для осуществления ей операции по Карте в соответствии с правилами Платежной системы. При проведении операции с картой в POS-терминале, устройстве самообслуживания конфиденциальные данные Карты и Держателя карты считываются с Карты и передаются в Платежную систему автоматически. При оплате Картой через интернет номер Карты, срок действия Карты, фамилия и имя Держателя, CVC</w:t>
      </w:r>
      <w:r>
        <w:rPr>
          <w:sz w:val="18"/>
          <w:szCs w:val="18"/>
        </w:rPr>
        <w:t>-код</w:t>
      </w:r>
      <w:r w:rsidRPr="00C1334A">
        <w:rPr>
          <w:sz w:val="18"/>
          <w:szCs w:val="18"/>
        </w:rPr>
        <w:t xml:space="preserve"> вводятся в форму проведения платежа на интернет-сайте поставщика услуги Держателем карты самостоятельно. При этом Банк настоятельно рекомендует использовать для оплаты Картой только известные интернет-ресурсы (официальные интернет- сайты авиакомпаний, сетевых прокатов автомобилей, отелей и т.д.).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3.5. В случае утраты Карты, а так же если Держатель карты знает, что </w:t>
      </w:r>
      <w:proofErr w:type="spellStart"/>
      <w:r w:rsidRPr="00C1334A">
        <w:rPr>
          <w:sz w:val="18"/>
          <w:szCs w:val="18"/>
        </w:rPr>
        <w:t>ПИН-код</w:t>
      </w:r>
      <w:proofErr w:type="spellEnd"/>
      <w:r w:rsidRPr="00C1334A">
        <w:rPr>
          <w:sz w:val="18"/>
          <w:szCs w:val="18"/>
        </w:rPr>
        <w:t xml:space="preserve"> известен другому лицу, он обязан незамедлительно заблокировать Карту, обратившись в Банк по телефону: +7(</w:t>
      </w:r>
      <w:r>
        <w:rPr>
          <w:sz w:val="18"/>
          <w:szCs w:val="18"/>
        </w:rPr>
        <w:t>342</w:t>
      </w:r>
      <w:r w:rsidRPr="00C1334A">
        <w:rPr>
          <w:sz w:val="18"/>
          <w:szCs w:val="18"/>
        </w:rPr>
        <w:t xml:space="preserve">) </w:t>
      </w:r>
      <w:r>
        <w:rPr>
          <w:sz w:val="18"/>
          <w:szCs w:val="18"/>
        </w:rPr>
        <w:t>236-36-36</w:t>
      </w:r>
      <w:r w:rsidRPr="00C1334A">
        <w:rPr>
          <w:sz w:val="18"/>
          <w:szCs w:val="18"/>
        </w:rPr>
        <w:t xml:space="preserve"> или </w:t>
      </w:r>
      <w:r>
        <w:rPr>
          <w:sz w:val="18"/>
          <w:szCs w:val="18"/>
        </w:rPr>
        <w:t>телефону, указанному на Карте</w:t>
      </w:r>
      <w:r w:rsidRPr="00C1334A">
        <w:rPr>
          <w:sz w:val="18"/>
          <w:szCs w:val="18"/>
        </w:rPr>
        <w:t xml:space="preserve"> и следовать полученным инструкциям. В течение 2 (двух) рабочих дней после утраты Карты Клиент обязан в письменной форме подтвердить заявление о ее утрате. При обнаружении Карты, ранее заявленной как утраченной, Держатель карты обязан немедленно сообщить об этом в Банк. После обнаружения Карты Держатель не имеет права на ее использовани</w:t>
      </w:r>
      <w:r>
        <w:rPr>
          <w:sz w:val="18"/>
          <w:szCs w:val="18"/>
        </w:rPr>
        <w:t>я,</w:t>
      </w:r>
      <w:r w:rsidRPr="00C1334A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C1334A">
        <w:rPr>
          <w:sz w:val="18"/>
          <w:szCs w:val="18"/>
        </w:rPr>
        <w:t xml:space="preserve"> противном случае Банк не несет ответственность за возможные негативные последствия.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b/>
          <w:bCs/>
          <w:sz w:val="18"/>
          <w:szCs w:val="18"/>
        </w:rPr>
        <w:t xml:space="preserve">4. Обязанности Держателя карты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4.1. Держатель карты обязан выполнять все условия пользования Картой, предусмотренные настоящими </w:t>
      </w:r>
      <w:r>
        <w:rPr>
          <w:sz w:val="18"/>
          <w:szCs w:val="18"/>
        </w:rPr>
        <w:t xml:space="preserve">Условиями и </w:t>
      </w:r>
      <w:r w:rsidRPr="00C1334A">
        <w:rPr>
          <w:sz w:val="18"/>
          <w:szCs w:val="18"/>
        </w:rPr>
        <w:t xml:space="preserve">Правилами.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4.2. Держатель карты обязан вести самостоятельный учет по всем операциям по Карте и не допускать проведение операций на суммы, превышающие остаток неизрасходованных денежных средств на Счете, либо превышающие личный лимит расходования денежных средств, установленный для Держателя карты Клиентом.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>4.3. Держатель карты обязан сохранять все документы по операциям с Картой и предоставлять их Клиент</w:t>
      </w:r>
      <w:r>
        <w:rPr>
          <w:sz w:val="18"/>
          <w:szCs w:val="18"/>
        </w:rPr>
        <w:t>у</w:t>
      </w:r>
      <w:r w:rsidRPr="00C1334A">
        <w:rPr>
          <w:sz w:val="18"/>
          <w:szCs w:val="18"/>
        </w:rPr>
        <w:t xml:space="preserve">. </w:t>
      </w:r>
    </w:p>
    <w:p w:rsidR="00EC2C40" w:rsidRPr="00C1334A" w:rsidRDefault="00EC2C40" w:rsidP="00EC2C40">
      <w:pPr>
        <w:pStyle w:val="Default"/>
        <w:spacing w:after="6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4.4. При проведении операций по Карте Держатель карты обязан предъявлять документы, удостоверяющие личность, при получении наличных денег в пунктах выдачи наличных по Картам и в торгово-сервисных предприятиях по требованию </w:t>
      </w:r>
      <w:r>
        <w:rPr>
          <w:sz w:val="18"/>
          <w:szCs w:val="18"/>
        </w:rPr>
        <w:t>работников торгово-сервисных предприятий</w:t>
      </w:r>
      <w:r w:rsidRPr="00C1334A">
        <w:rPr>
          <w:sz w:val="18"/>
          <w:szCs w:val="18"/>
        </w:rPr>
        <w:t xml:space="preserve">. </w:t>
      </w:r>
    </w:p>
    <w:p w:rsidR="00EC2C40" w:rsidRPr="00C1334A" w:rsidRDefault="00EC2C40" w:rsidP="00EC2C40">
      <w:pPr>
        <w:pStyle w:val="Default"/>
        <w:jc w:val="both"/>
        <w:rPr>
          <w:sz w:val="18"/>
          <w:szCs w:val="18"/>
        </w:rPr>
      </w:pPr>
      <w:r w:rsidRPr="00C1334A">
        <w:rPr>
          <w:sz w:val="18"/>
          <w:szCs w:val="18"/>
        </w:rPr>
        <w:t xml:space="preserve">4.5. Держатель карты обязан предпринимать все возможные меры для предотвращения утраты или незаконного использования Карты. </w:t>
      </w:r>
    </w:p>
    <w:p w:rsidR="00EC2C40" w:rsidRPr="00C1334A" w:rsidRDefault="00EC2C40" w:rsidP="00EC2C40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      *     *</w:t>
      </w:r>
    </w:p>
    <w:p w:rsidR="00EC2C40" w:rsidRDefault="00EC2C40" w:rsidP="00EC2C40">
      <w:pPr>
        <w:pStyle w:val="Default"/>
        <w:rPr>
          <w:b/>
          <w:bCs/>
          <w:sz w:val="18"/>
          <w:szCs w:val="18"/>
        </w:rPr>
      </w:pPr>
    </w:p>
    <w:p w:rsidR="00FF286C" w:rsidRDefault="00FF286C"/>
    <w:sectPr w:rsidR="00FF286C" w:rsidSect="00F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3B4"/>
    <w:multiLevelType w:val="hybridMultilevel"/>
    <w:tmpl w:val="9A342C2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4C4F"/>
    <w:multiLevelType w:val="hybridMultilevel"/>
    <w:tmpl w:val="666E088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61D3E"/>
    <w:multiLevelType w:val="hybridMultilevel"/>
    <w:tmpl w:val="074A171E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C57"/>
    <w:multiLevelType w:val="hybridMultilevel"/>
    <w:tmpl w:val="63704FF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C2C40"/>
    <w:rsid w:val="00EC2C40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1</cp:revision>
  <dcterms:created xsi:type="dcterms:W3CDTF">2019-04-23T11:28:00Z</dcterms:created>
  <dcterms:modified xsi:type="dcterms:W3CDTF">2019-04-23T11:29:00Z</dcterms:modified>
</cp:coreProperties>
</file>